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E36F" w14:textId="5414063F" w:rsidR="000C4228" w:rsidRPr="000C4228" w:rsidRDefault="000C4228" w:rsidP="000C4228">
      <w:pPr>
        <w:jc w:val="both"/>
        <w:rPr>
          <w:rFonts w:ascii="Calibri" w:hAnsi="Calibri" w:cs="Calibri"/>
          <w:b/>
          <w:color w:val="000000"/>
          <w:sz w:val="36"/>
          <w:shd w:val="clear" w:color="auto" w:fill="FFFFFF"/>
        </w:rPr>
      </w:pPr>
      <w:r w:rsidRPr="000C4228">
        <w:rPr>
          <w:rFonts w:ascii="Calibri" w:hAnsi="Calibri" w:cs="Calibri"/>
          <w:b/>
          <w:color w:val="000000"/>
          <w:sz w:val="36"/>
          <w:shd w:val="clear" w:color="auto" w:fill="FFFFFF"/>
        </w:rPr>
        <w:t xml:space="preserve">Ekologické investování pod vlivem </w:t>
      </w:r>
      <w:proofErr w:type="spellStart"/>
      <w:r w:rsidRPr="000C4228">
        <w:rPr>
          <w:rFonts w:ascii="Calibri" w:hAnsi="Calibri" w:cs="Calibri"/>
          <w:b/>
          <w:color w:val="000000"/>
          <w:sz w:val="36"/>
          <w:shd w:val="clear" w:color="auto" w:fill="FFFFFF"/>
        </w:rPr>
        <w:t>koronaviru</w:t>
      </w:r>
      <w:proofErr w:type="spellEnd"/>
    </w:p>
    <w:p w14:paraId="14E50C99" w14:textId="05ABC89B" w:rsidR="009C4B7A" w:rsidRDefault="00326FA6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Téma udržitelného investování je čím dál tím větší téma</w:t>
      </w:r>
      <w:r w:rsidR="006716D1">
        <w:rPr>
          <w:rFonts w:ascii="Calibri" w:hAnsi="Calibri" w:cs="Calibri"/>
          <w:color w:val="000000"/>
          <w:shd w:val="clear" w:color="auto" w:fill="FFFFFF"/>
        </w:rPr>
        <w:t xml:space="preserve"> a jeho důležitost se ještě více prohloubila se současnou </w:t>
      </w:r>
      <w:proofErr w:type="spellStart"/>
      <w:r w:rsidR="006716D1">
        <w:rPr>
          <w:rFonts w:ascii="Calibri" w:hAnsi="Calibri" w:cs="Calibri"/>
          <w:color w:val="000000"/>
          <w:shd w:val="clear" w:color="auto" w:fill="FFFFFF"/>
        </w:rPr>
        <w:t>koronavirovou</w:t>
      </w:r>
      <w:proofErr w:type="spellEnd"/>
      <w:r w:rsidR="006716D1">
        <w:rPr>
          <w:rFonts w:ascii="Calibri" w:hAnsi="Calibri" w:cs="Calibri"/>
          <w:color w:val="000000"/>
          <w:shd w:val="clear" w:color="auto" w:fill="FFFFFF"/>
        </w:rPr>
        <w:t xml:space="preserve"> krizí. </w:t>
      </w:r>
      <w:r w:rsidR="009B3305">
        <w:rPr>
          <w:rFonts w:ascii="Calibri" w:hAnsi="Calibri" w:cs="Calibri"/>
          <w:color w:val="000000"/>
          <w:shd w:val="clear" w:color="auto" w:fill="FFFFFF"/>
        </w:rPr>
        <w:t xml:space="preserve">Mnoho jedinců </w:t>
      </w:r>
      <w:r w:rsidR="006716D1">
        <w:rPr>
          <w:rFonts w:ascii="Calibri" w:hAnsi="Calibri" w:cs="Calibri"/>
          <w:color w:val="000000"/>
          <w:shd w:val="clear" w:color="auto" w:fill="FFFFFF"/>
        </w:rPr>
        <w:t>tuto</w:t>
      </w:r>
      <w:r w:rsidR="009B3305">
        <w:rPr>
          <w:rFonts w:ascii="Calibri" w:hAnsi="Calibri" w:cs="Calibri"/>
          <w:color w:val="000000"/>
          <w:shd w:val="clear" w:color="auto" w:fill="FFFFFF"/>
        </w:rPr>
        <w:t xml:space="preserve"> krizi</w:t>
      </w:r>
      <w:r w:rsidR="00B2065B">
        <w:rPr>
          <w:rFonts w:ascii="Calibri" w:hAnsi="Calibri" w:cs="Calibri"/>
          <w:color w:val="000000"/>
          <w:shd w:val="clear" w:color="auto" w:fill="FFFFFF"/>
        </w:rPr>
        <w:t xml:space="preserve"> vnímá</w:t>
      </w:r>
      <w:r w:rsidR="009B3305">
        <w:rPr>
          <w:rFonts w:ascii="Calibri" w:hAnsi="Calibri" w:cs="Calibri"/>
          <w:color w:val="000000"/>
          <w:shd w:val="clear" w:color="auto" w:fill="FFFFFF"/>
        </w:rPr>
        <w:t xml:space="preserve"> zároveň jako „</w:t>
      </w:r>
      <w:proofErr w:type="spellStart"/>
      <w:r w:rsidR="009B3305">
        <w:rPr>
          <w:rFonts w:ascii="Calibri" w:hAnsi="Calibri" w:cs="Calibri"/>
          <w:color w:val="000000"/>
          <w:shd w:val="clear" w:color="auto" w:fill="FFFFFF"/>
        </w:rPr>
        <w:t>wake</w:t>
      </w:r>
      <w:proofErr w:type="spellEnd"/>
      <w:r w:rsidR="009B3305">
        <w:rPr>
          <w:rFonts w:ascii="Calibri" w:hAnsi="Calibri" w:cs="Calibri"/>
          <w:color w:val="000000"/>
          <w:shd w:val="clear" w:color="auto" w:fill="FFFFFF"/>
        </w:rPr>
        <w:t xml:space="preserve">-up call“, </w:t>
      </w:r>
      <w:r w:rsidR="006716D1">
        <w:rPr>
          <w:rFonts w:ascii="Calibri" w:hAnsi="Calibri" w:cs="Calibri"/>
          <w:color w:val="000000"/>
          <w:shd w:val="clear" w:color="auto" w:fill="FFFFFF"/>
        </w:rPr>
        <w:t xml:space="preserve">který ukázal, že je potřeba změnit současné zvyky chování. </w:t>
      </w:r>
      <w:r w:rsidR="009C4B7A">
        <w:rPr>
          <w:rFonts w:ascii="Calibri" w:hAnsi="Calibri" w:cs="Calibri"/>
          <w:color w:val="000000"/>
          <w:shd w:val="clear" w:color="auto" w:fill="FFFFFF"/>
        </w:rPr>
        <w:t xml:space="preserve">S příchodem </w:t>
      </w:r>
      <w:proofErr w:type="spellStart"/>
      <w:r w:rsidR="006716D1">
        <w:rPr>
          <w:rFonts w:ascii="Calibri" w:hAnsi="Calibri" w:cs="Calibri"/>
          <w:color w:val="000000"/>
          <w:shd w:val="clear" w:color="auto" w:fill="FFFFFF"/>
        </w:rPr>
        <w:t>korono</w:t>
      </w:r>
      <w:r w:rsidR="009C4B7A">
        <w:rPr>
          <w:rFonts w:ascii="Calibri" w:hAnsi="Calibri" w:cs="Calibri"/>
          <w:color w:val="000000"/>
          <w:shd w:val="clear" w:color="auto" w:fill="FFFFFF"/>
        </w:rPr>
        <w:t>viru</w:t>
      </w:r>
      <w:proofErr w:type="spellEnd"/>
      <w:r w:rsidR="009C4B7A">
        <w:rPr>
          <w:rFonts w:ascii="Calibri" w:hAnsi="Calibri" w:cs="Calibri"/>
          <w:color w:val="000000"/>
          <w:shd w:val="clear" w:color="auto" w:fill="FFFFFF"/>
        </w:rPr>
        <w:t xml:space="preserve"> se totiž mnoha lidem změnily hodnoty a </w:t>
      </w:r>
      <w:r w:rsidR="006716D1">
        <w:rPr>
          <w:rFonts w:ascii="Calibri" w:hAnsi="Calibri" w:cs="Calibri"/>
          <w:color w:val="000000"/>
          <w:shd w:val="clear" w:color="auto" w:fill="FFFFFF"/>
        </w:rPr>
        <w:t>pozornost se upnula na to, jak je možné i v investování se zaměřit na etiku a udržitelnost.</w:t>
      </w:r>
      <w:r w:rsidR="009C4B7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716D1">
        <w:rPr>
          <w:rFonts w:ascii="Calibri" w:hAnsi="Calibri" w:cs="Calibri"/>
          <w:color w:val="000000"/>
          <w:shd w:val="clear" w:color="auto" w:fill="FFFFFF"/>
        </w:rPr>
        <w:t>Díky tomu obrovsky stoupla pop</w:t>
      </w:r>
      <w:r w:rsidR="00B2065B">
        <w:rPr>
          <w:rFonts w:ascii="Calibri" w:hAnsi="Calibri" w:cs="Calibri"/>
          <w:color w:val="000000"/>
          <w:shd w:val="clear" w:color="auto" w:fill="FFFFFF"/>
        </w:rPr>
        <w:t>ularita udržitelného investován</w:t>
      </w:r>
      <w:r w:rsidR="009066D7">
        <w:rPr>
          <w:rFonts w:ascii="Calibri" w:hAnsi="Calibri" w:cs="Calibri"/>
          <w:color w:val="000000"/>
          <w:shd w:val="clear" w:color="auto" w:fill="FFFFFF"/>
        </w:rPr>
        <w:t>í</w:t>
      </w:r>
      <w:r w:rsidR="00B2065B">
        <w:rPr>
          <w:rFonts w:ascii="Calibri" w:hAnsi="Calibri" w:cs="Calibri"/>
          <w:color w:val="000000"/>
          <w:shd w:val="clear" w:color="auto" w:fill="FFFFFF"/>
        </w:rPr>
        <w:t>.</w:t>
      </w:r>
    </w:p>
    <w:p w14:paraId="45E191D7" w14:textId="082FB910" w:rsidR="009066D7" w:rsidRDefault="00911FB6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Oblíbenost fondů zaměřujících se na udržitelné investování je možné vidět v množství peněz, které do nich přicházejí. V prvním čtvrtletí tohoto roku do světových fondů zaměřených na udržitelnost přibylo 45,7 miliard dolarů. Podle projekcí bude rok 2020 rekordním rokem pro udržitelné fondy.</w:t>
      </w:r>
      <w:r w:rsidR="006716D1">
        <w:rPr>
          <w:rFonts w:ascii="Calibri" w:hAnsi="Calibri" w:cs="Calibri"/>
          <w:color w:val="000000"/>
          <w:shd w:val="clear" w:color="auto" w:fill="FFFFFF"/>
        </w:rPr>
        <w:t xml:space="preserve"> Oblíbenost fondů mezi investory ale není to hlavní, důležité je brát v potaz, jak se jim daří.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F4ED4">
        <w:rPr>
          <w:rFonts w:ascii="Calibri" w:hAnsi="Calibri" w:cs="Calibri"/>
          <w:color w:val="000000"/>
          <w:shd w:val="clear" w:color="auto" w:fill="FFFFFF"/>
        </w:rPr>
        <w:t>Pojďme si výsledky</w:t>
      </w:r>
      <w:r w:rsidR="00B2065B">
        <w:rPr>
          <w:rFonts w:ascii="Calibri" w:hAnsi="Calibri" w:cs="Calibri"/>
          <w:color w:val="000000"/>
          <w:shd w:val="clear" w:color="auto" w:fill="FFFFFF"/>
        </w:rPr>
        <w:t xml:space="preserve"> a vývoj</w:t>
      </w:r>
      <w:r w:rsidR="003F4ED4">
        <w:rPr>
          <w:rFonts w:ascii="Calibri" w:hAnsi="Calibri" w:cs="Calibri"/>
          <w:color w:val="000000"/>
          <w:shd w:val="clear" w:color="auto" w:fill="FFFFFF"/>
        </w:rPr>
        <w:t xml:space="preserve"> ekologicky zodpovědných fondů ukázat na jednotlivých oblastech.</w:t>
      </w:r>
    </w:p>
    <w:p w14:paraId="22F89B0E" w14:textId="299827AC" w:rsidR="009066D7" w:rsidRPr="009066D7" w:rsidRDefault="009066D7" w:rsidP="000C4228">
      <w:pPr>
        <w:jc w:val="both"/>
        <w:rPr>
          <w:rFonts w:ascii="Calibri" w:hAnsi="Calibri" w:cs="Calibri"/>
          <w:b/>
          <w:color w:val="000000"/>
          <w:sz w:val="24"/>
          <w:shd w:val="clear" w:color="auto" w:fill="FFFFFF"/>
        </w:rPr>
      </w:pPr>
      <w:r w:rsidRPr="009066D7">
        <w:rPr>
          <w:rFonts w:ascii="Calibri" w:hAnsi="Calibri" w:cs="Calibri"/>
          <w:b/>
          <w:color w:val="000000"/>
          <w:sz w:val="24"/>
          <w:shd w:val="clear" w:color="auto" w:fill="FFFFFF"/>
        </w:rPr>
        <w:t xml:space="preserve">Jak se daří ekologickým sektorům během </w:t>
      </w:r>
      <w:proofErr w:type="spellStart"/>
      <w:r w:rsidRPr="009066D7">
        <w:rPr>
          <w:rFonts w:ascii="Calibri" w:hAnsi="Calibri" w:cs="Calibri"/>
          <w:b/>
          <w:color w:val="000000"/>
          <w:sz w:val="24"/>
          <w:shd w:val="clear" w:color="auto" w:fill="FFFFFF"/>
        </w:rPr>
        <w:t>koronavirové</w:t>
      </w:r>
      <w:proofErr w:type="spellEnd"/>
      <w:r w:rsidRPr="009066D7">
        <w:rPr>
          <w:rFonts w:ascii="Calibri" w:hAnsi="Calibri" w:cs="Calibri"/>
          <w:b/>
          <w:color w:val="000000"/>
          <w:sz w:val="24"/>
          <w:shd w:val="clear" w:color="auto" w:fill="FFFFFF"/>
        </w:rPr>
        <w:t xml:space="preserve"> krize?</w:t>
      </w:r>
    </w:p>
    <w:p w14:paraId="77C9F0F0" w14:textId="16000BAC" w:rsidR="00AA203C" w:rsidRDefault="009066D7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Začneme u oblasti obnovitelných zdrojů. </w:t>
      </w:r>
      <w:r w:rsidR="006036F8">
        <w:rPr>
          <w:rFonts w:ascii="Calibri" w:hAnsi="Calibri" w:cs="Calibri"/>
          <w:color w:val="000000"/>
          <w:shd w:val="clear" w:color="auto" w:fill="FFFFFF"/>
        </w:rPr>
        <w:t xml:space="preserve">ETF fond </w:t>
      </w:r>
      <w:proofErr w:type="spellStart"/>
      <w:r w:rsidR="006036F8">
        <w:rPr>
          <w:rFonts w:ascii="Calibri" w:hAnsi="Calibri" w:cs="Calibri"/>
          <w:color w:val="000000"/>
          <w:shd w:val="clear" w:color="auto" w:fill="FFFFFF"/>
        </w:rPr>
        <w:t>iShares</w:t>
      </w:r>
      <w:proofErr w:type="spellEnd"/>
      <w:r w:rsidR="006036F8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6036F8">
        <w:rPr>
          <w:rFonts w:ascii="Calibri" w:hAnsi="Calibri" w:cs="Calibri"/>
          <w:color w:val="000000"/>
          <w:shd w:val="clear" w:color="auto" w:fill="FFFFFF"/>
        </w:rPr>
        <w:t>Global</w:t>
      </w:r>
      <w:proofErr w:type="spellEnd"/>
      <w:r w:rsidR="006036F8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6036F8">
        <w:rPr>
          <w:rFonts w:ascii="Calibri" w:hAnsi="Calibri" w:cs="Calibri"/>
          <w:color w:val="000000"/>
          <w:shd w:val="clear" w:color="auto" w:fill="FFFFFF"/>
        </w:rPr>
        <w:t>Clean</w:t>
      </w:r>
      <w:proofErr w:type="spellEnd"/>
      <w:r w:rsidR="006036F8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6036F8">
        <w:rPr>
          <w:rFonts w:ascii="Calibri" w:hAnsi="Calibri" w:cs="Calibri"/>
          <w:color w:val="000000"/>
          <w:shd w:val="clear" w:color="auto" w:fill="FFFFFF"/>
        </w:rPr>
        <w:t>Energy</w:t>
      </w:r>
      <w:proofErr w:type="spellEnd"/>
      <w:r w:rsidR="006036F8">
        <w:rPr>
          <w:rFonts w:ascii="Calibri" w:hAnsi="Calibri" w:cs="Calibri"/>
          <w:color w:val="000000"/>
          <w:shd w:val="clear" w:color="auto" w:fill="FFFFFF"/>
        </w:rPr>
        <w:t>, který je i součástí tematické strategie Odpovědná budoucnost</w:t>
      </w:r>
      <w:r>
        <w:rPr>
          <w:rFonts w:ascii="Calibri" w:hAnsi="Calibri" w:cs="Calibri"/>
          <w:color w:val="000000"/>
          <w:shd w:val="clear" w:color="auto" w:fill="FFFFFF"/>
        </w:rPr>
        <w:t xml:space="preserve"> a zaměřuje se právě na firmy vyrábějící energii z obnovitelných zdrojů</w:t>
      </w:r>
      <w:r w:rsidR="006036F8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3F4ED4">
        <w:rPr>
          <w:rFonts w:ascii="Calibri" w:hAnsi="Calibri" w:cs="Calibri"/>
          <w:color w:val="000000"/>
          <w:shd w:val="clear" w:color="auto" w:fill="FFFFFF"/>
        </w:rPr>
        <w:t>roste závratným způsobem</w:t>
      </w:r>
      <w:r w:rsidR="006036F8">
        <w:rPr>
          <w:rFonts w:ascii="Calibri" w:hAnsi="Calibri" w:cs="Calibri"/>
          <w:color w:val="000000"/>
          <w:shd w:val="clear" w:color="auto" w:fill="FFFFFF"/>
        </w:rPr>
        <w:t>.</w:t>
      </w:r>
      <w:r w:rsidR="00C07D18">
        <w:rPr>
          <w:rFonts w:ascii="Calibri" w:hAnsi="Calibri" w:cs="Calibri"/>
          <w:color w:val="000000"/>
          <w:shd w:val="clear" w:color="auto" w:fill="FFFFFF"/>
        </w:rPr>
        <w:t xml:space="preserve"> Za poslední rok jeho výnos činí 101 %.</w:t>
      </w:r>
      <w:r w:rsidR="00AA203C">
        <w:rPr>
          <w:rFonts w:ascii="Calibri" w:hAnsi="Calibri" w:cs="Calibri"/>
          <w:color w:val="000000"/>
          <w:shd w:val="clear" w:color="auto" w:fill="FFFFFF"/>
        </w:rPr>
        <w:t xml:space="preserve"> Podle Mezinárodní energetické agentury právě současná krize pomohla zrychlit odklon od investování do fosilních zdrojů. Projekty zaměřené na výrobu solární a větrné energie profitují nejenom ze snižujících se nákladů, ale také ze stále větší vládní podpory. Mezinárodní energetická agentura očekává, že obnovitelné zdroje pokryjí 80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A203C">
        <w:rPr>
          <w:rFonts w:ascii="Calibri" w:hAnsi="Calibri" w:cs="Calibri"/>
          <w:color w:val="000000"/>
          <w:shd w:val="clear" w:color="auto" w:fill="FFFFFF"/>
        </w:rPr>
        <w:t xml:space="preserve">% z nárůstu poptávky po elektřině během dalších deseti let. </w:t>
      </w:r>
    </w:p>
    <w:p w14:paraId="1ACC8EEB" w14:textId="34938126" w:rsidR="002E31C2" w:rsidRDefault="002E31C2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0F76FB">
        <w:rPr>
          <w:rFonts w:ascii="Arial" w:eastAsia="Times New Roman" w:hAnsi="Arial" w:cs="Arial"/>
          <w:noProof/>
          <w:color w:val="646464"/>
          <w:sz w:val="23"/>
          <w:szCs w:val="23"/>
          <w:lang w:eastAsia="cs-CZ"/>
        </w:rPr>
        <w:drawing>
          <wp:inline distT="0" distB="0" distL="0" distR="0" wp14:anchorId="19CE55FD" wp14:editId="6FFAEE0D">
            <wp:extent cx="5760720" cy="2073859"/>
            <wp:effectExtent l="0" t="0" r="0" b="3175"/>
            <wp:docPr id="3" name="Obrázek 3" descr="https://blog.portu.cz/portu/wp-content/uploads/2020/11/1-Graf-ETF-Clean-Energy-1024x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portu.cz/portu/wp-content/uploads/2020/11/1-Graf-ETF-Clean-Energy-1024x36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223C" w14:textId="53A7430F" w:rsidR="004C733B" w:rsidRDefault="005222DD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Zajímavou oblastí </w:t>
      </w:r>
      <w:r w:rsidR="00101A5E">
        <w:rPr>
          <w:rFonts w:ascii="Calibri" w:hAnsi="Calibri" w:cs="Calibri"/>
          <w:color w:val="000000"/>
          <w:shd w:val="clear" w:color="auto" w:fill="FFFFFF"/>
        </w:rPr>
        <w:t>je též investice do vody. Ta je</w:t>
      </w:r>
      <w:r>
        <w:rPr>
          <w:rFonts w:ascii="Calibri" w:hAnsi="Calibri" w:cs="Calibri"/>
          <w:color w:val="000000"/>
          <w:shd w:val="clear" w:color="auto" w:fill="FFFFFF"/>
        </w:rPr>
        <w:t xml:space="preserve"> dlouhodobě považována za čím dál tím</w:t>
      </w:r>
      <w:r w:rsidR="009066D7">
        <w:rPr>
          <w:rFonts w:ascii="Calibri" w:hAnsi="Calibri" w:cs="Calibri"/>
          <w:color w:val="000000"/>
          <w:shd w:val="clear" w:color="auto" w:fill="FFFFFF"/>
        </w:rPr>
        <w:t xml:space="preserve"> více klíčovou</w:t>
      </w:r>
      <w:r w:rsidR="003F4ED4">
        <w:rPr>
          <w:rFonts w:ascii="Calibri" w:hAnsi="Calibri" w:cs="Calibri"/>
          <w:color w:val="000000"/>
          <w:shd w:val="clear" w:color="auto" w:fill="FFFFFF"/>
        </w:rPr>
        <w:t xml:space="preserve"> komodit</w:t>
      </w:r>
      <w:r>
        <w:rPr>
          <w:rFonts w:ascii="Calibri" w:hAnsi="Calibri" w:cs="Calibri"/>
          <w:color w:val="000000"/>
          <w:shd w:val="clear" w:color="auto" w:fill="FFFFFF"/>
        </w:rPr>
        <w:t xml:space="preserve">u nejenom právě </w:t>
      </w:r>
      <w:r w:rsidR="009066D7">
        <w:rPr>
          <w:rFonts w:ascii="Calibri" w:hAnsi="Calibri" w:cs="Calibri"/>
          <w:color w:val="000000"/>
          <w:shd w:val="clear" w:color="auto" w:fill="FFFFFF"/>
        </w:rPr>
        <w:t xml:space="preserve">v souvislosti </w:t>
      </w:r>
      <w:r>
        <w:rPr>
          <w:rFonts w:ascii="Calibri" w:hAnsi="Calibri" w:cs="Calibri"/>
          <w:color w:val="000000"/>
          <w:shd w:val="clear" w:color="auto" w:fill="FFFFFF"/>
        </w:rPr>
        <w:t xml:space="preserve">s probíhající klimatickou změnou, ale nyní i se současnou pandemií, kde </w:t>
      </w:r>
      <w:r w:rsidR="009066D7">
        <w:rPr>
          <w:rFonts w:ascii="Calibri" w:hAnsi="Calibri" w:cs="Calibri"/>
          <w:color w:val="000000"/>
          <w:shd w:val="clear" w:color="auto" w:fill="FFFFFF"/>
        </w:rPr>
        <w:t xml:space="preserve">voda a </w:t>
      </w:r>
      <w:r>
        <w:rPr>
          <w:rFonts w:ascii="Calibri" w:hAnsi="Calibri" w:cs="Calibri"/>
          <w:color w:val="000000"/>
          <w:shd w:val="clear" w:color="auto" w:fill="FFFFFF"/>
        </w:rPr>
        <w:t xml:space="preserve">hygiena </w:t>
      </w:r>
      <w:r w:rsidR="009066D7">
        <w:rPr>
          <w:rFonts w:ascii="Calibri" w:hAnsi="Calibri" w:cs="Calibri"/>
          <w:color w:val="000000"/>
          <w:shd w:val="clear" w:color="auto" w:fill="FFFFFF"/>
        </w:rPr>
        <w:t xml:space="preserve">s ní spojená </w:t>
      </w:r>
      <w:r>
        <w:rPr>
          <w:rFonts w:ascii="Calibri" w:hAnsi="Calibri" w:cs="Calibri"/>
          <w:color w:val="000000"/>
          <w:shd w:val="clear" w:color="auto" w:fill="FFFFFF"/>
        </w:rPr>
        <w:t xml:space="preserve">získala ještě větší význam než kdy dřív. </w:t>
      </w:r>
      <w:r w:rsidR="00101A5E">
        <w:rPr>
          <w:rFonts w:ascii="Calibri" w:hAnsi="Calibri" w:cs="Calibri"/>
          <w:color w:val="000000"/>
          <w:shd w:val="clear" w:color="auto" w:fill="FFFFFF"/>
        </w:rPr>
        <w:t>Ačkoliv fondy zaměřené na firmy pohybující se v oblasti vodohospodářství nerostly během korona krize takovým tempem jako fondy zaměřené</w:t>
      </w:r>
      <w:r w:rsidR="00B2065B">
        <w:rPr>
          <w:rFonts w:ascii="Calibri" w:hAnsi="Calibri" w:cs="Calibri"/>
          <w:color w:val="000000"/>
          <w:shd w:val="clear" w:color="auto" w:fill="FFFFFF"/>
        </w:rPr>
        <w:t xml:space="preserve"> na čistou energii, je zde</w:t>
      </w:r>
      <w:r w:rsidR="00101A5E">
        <w:rPr>
          <w:rFonts w:ascii="Calibri" w:hAnsi="Calibri" w:cs="Calibri"/>
          <w:color w:val="000000"/>
          <w:shd w:val="clear" w:color="auto" w:fill="FFFFFF"/>
        </w:rPr>
        <w:t xml:space="preserve"> vidět stálý nárůst. </w:t>
      </w:r>
      <w:r w:rsidR="00C07D18">
        <w:rPr>
          <w:rFonts w:ascii="Calibri" w:hAnsi="Calibri" w:cs="Calibri"/>
          <w:color w:val="000000"/>
          <w:shd w:val="clear" w:color="auto" w:fill="FFFFFF"/>
        </w:rPr>
        <w:t xml:space="preserve">Například ETF fond </w:t>
      </w:r>
      <w:proofErr w:type="spellStart"/>
      <w:r w:rsidR="00C07D18">
        <w:rPr>
          <w:rFonts w:ascii="Calibri" w:hAnsi="Calibri" w:cs="Calibri"/>
          <w:color w:val="000000"/>
          <w:shd w:val="clear" w:color="auto" w:fill="FFFFFF"/>
        </w:rPr>
        <w:t>iShares</w:t>
      </w:r>
      <w:proofErr w:type="spellEnd"/>
      <w:r w:rsidR="00C07D18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C07D18">
        <w:rPr>
          <w:rFonts w:ascii="Calibri" w:hAnsi="Calibri" w:cs="Calibri"/>
          <w:color w:val="000000"/>
          <w:shd w:val="clear" w:color="auto" w:fill="FFFFFF"/>
        </w:rPr>
        <w:t>Global</w:t>
      </w:r>
      <w:proofErr w:type="spellEnd"/>
      <w:r w:rsidR="00C07D18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C07D18">
        <w:rPr>
          <w:rFonts w:ascii="Calibri" w:hAnsi="Calibri" w:cs="Calibri"/>
          <w:color w:val="000000"/>
          <w:shd w:val="clear" w:color="auto" w:fill="FFFFFF"/>
        </w:rPr>
        <w:t>Water</w:t>
      </w:r>
      <w:proofErr w:type="spellEnd"/>
      <w:r w:rsidR="00C07D18">
        <w:rPr>
          <w:rFonts w:ascii="Calibri" w:hAnsi="Calibri" w:cs="Calibri"/>
          <w:color w:val="000000"/>
          <w:shd w:val="clear" w:color="auto" w:fill="FFFFFF"/>
        </w:rPr>
        <w:t xml:space="preserve"> si za </w:t>
      </w:r>
      <w:r w:rsidR="006716D1">
        <w:rPr>
          <w:rFonts w:ascii="Calibri" w:hAnsi="Calibri" w:cs="Calibri"/>
          <w:color w:val="000000"/>
          <w:shd w:val="clear" w:color="auto" w:fill="FFFFFF"/>
        </w:rPr>
        <w:t xml:space="preserve">poslední rok připsal 13% výnos. </w:t>
      </w:r>
      <w:r w:rsidR="00101A5E">
        <w:rPr>
          <w:rFonts w:ascii="Calibri" w:hAnsi="Calibri" w:cs="Calibri"/>
          <w:color w:val="000000"/>
          <w:shd w:val="clear" w:color="auto" w:fill="FFFFFF"/>
        </w:rPr>
        <w:t>Podle odborníků je tato oblast zároveň ta, kde je potřeba nejvíce investicí. Infrastruktura</w:t>
      </w:r>
      <w:r w:rsidR="00B2065B">
        <w:rPr>
          <w:rFonts w:ascii="Calibri" w:hAnsi="Calibri" w:cs="Calibri"/>
          <w:color w:val="000000"/>
          <w:shd w:val="clear" w:color="auto" w:fill="FFFFFF"/>
        </w:rPr>
        <w:t xml:space="preserve"> je</w:t>
      </w:r>
      <w:r w:rsidR="00101A5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2065B">
        <w:rPr>
          <w:rFonts w:ascii="Calibri" w:hAnsi="Calibri" w:cs="Calibri"/>
          <w:color w:val="000000"/>
          <w:shd w:val="clear" w:color="auto" w:fill="FFFFFF"/>
        </w:rPr>
        <w:t xml:space="preserve">v mnoha místech </w:t>
      </w:r>
      <w:r w:rsidR="00101A5E">
        <w:rPr>
          <w:rFonts w:ascii="Calibri" w:hAnsi="Calibri" w:cs="Calibri"/>
          <w:color w:val="000000"/>
          <w:shd w:val="clear" w:color="auto" w:fill="FFFFFF"/>
        </w:rPr>
        <w:t xml:space="preserve">značně zastaralá a mnoho obyvatel na světě stále nemá </w:t>
      </w:r>
      <w:r w:rsidR="009066D7">
        <w:rPr>
          <w:rFonts w:ascii="Calibri" w:hAnsi="Calibri" w:cs="Calibri"/>
          <w:color w:val="000000"/>
          <w:shd w:val="clear" w:color="auto" w:fill="FFFFFF"/>
        </w:rPr>
        <w:t>zajištěn</w:t>
      </w:r>
      <w:r w:rsidR="00101A5E">
        <w:rPr>
          <w:rFonts w:ascii="Calibri" w:hAnsi="Calibri" w:cs="Calibri"/>
          <w:color w:val="000000"/>
          <w:shd w:val="clear" w:color="auto" w:fill="FFFFFF"/>
        </w:rPr>
        <w:t xml:space="preserve"> potřebný přístup k vodě. Podle výzkumníků z birminghamské univerzity právě zaměření </w:t>
      </w:r>
      <w:r w:rsidR="003F4ED4">
        <w:rPr>
          <w:rFonts w:ascii="Calibri" w:hAnsi="Calibri" w:cs="Calibri"/>
          <w:color w:val="000000"/>
          <w:shd w:val="clear" w:color="auto" w:fill="FFFFFF"/>
        </w:rPr>
        <w:t>se na zajištění dostupnosti vody</w:t>
      </w:r>
      <w:r w:rsidR="00101A5E">
        <w:rPr>
          <w:rFonts w:ascii="Calibri" w:hAnsi="Calibri" w:cs="Calibri"/>
          <w:color w:val="000000"/>
          <w:shd w:val="clear" w:color="auto" w:fill="FFFFFF"/>
        </w:rPr>
        <w:t xml:space="preserve"> je nezbytným předpokladem pro společnost, aby zvládla budoucí zdravotní krize, jako je ta současná. </w:t>
      </w:r>
      <w:r w:rsidR="00D245A0">
        <w:rPr>
          <w:rFonts w:ascii="Calibri" w:hAnsi="Calibri" w:cs="Calibri"/>
          <w:color w:val="000000"/>
          <w:shd w:val="clear" w:color="auto" w:fill="FFFFFF"/>
        </w:rPr>
        <w:t xml:space="preserve">To poskytuje zajímavou příležitost pro investory, protože tato oblast má obrovský potenciál se rozvíjet i do budoucna, obzvláště pokud i v souvislosti s klimatickou </w:t>
      </w:r>
      <w:r w:rsidR="003F4ED4">
        <w:rPr>
          <w:rFonts w:ascii="Calibri" w:hAnsi="Calibri" w:cs="Calibri"/>
          <w:color w:val="000000"/>
          <w:shd w:val="clear" w:color="auto" w:fill="FFFFFF"/>
        </w:rPr>
        <w:t>krizí se</w:t>
      </w:r>
      <w:r w:rsidR="006716D1">
        <w:rPr>
          <w:rFonts w:ascii="Calibri" w:hAnsi="Calibri" w:cs="Calibri"/>
          <w:color w:val="000000"/>
          <w:shd w:val="clear" w:color="auto" w:fill="FFFFFF"/>
        </w:rPr>
        <w:t xml:space="preserve"> bude zho</w:t>
      </w:r>
      <w:r w:rsidR="00D245A0">
        <w:rPr>
          <w:rFonts w:ascii="Calibri" w:hAnsi="Calibri" w:cs="Calibri"/>
          <w:color w:val="000000"/>
          <w:shd w:val="clear" w:color="auto" w:fill="FFFFFF"/>
        </w:rPr>
        <w:t xml:space="preserve">ršovat problém sucha. </w:t>
      </w:r>
    </w:p>
    <w:p w14:paraId="52C46A12" w14:textId="5426034A" w:rsidR="002E31C2" w:rsidRDefault="002E31C2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5159040D" w14:textId="5EFD3C37" w:rsidR="002E31C2" w:rsidRDefault="002E31C2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0F76FB">
        <w:rPr>
          <w:rFonts w:ascii="Arial" w:eastAsia="Times New Roman" w:hAnsi="Arial" w:cs="Arial"/>
          <w:noProof/>
          <w:color w:val="646464"/>
          <w:sz w:val="23"/>
          <w:szCs w:val="23"/>
          <w:lang w:eastAsia="cs-CZ"/>
        </w:rPr>
        <w:lastRenderedPageBreak/>
        <w:drawing>
          <wp:inline distT="0" distB="0" distL="0" distR="0" wp14:anchorId="33FBED7C" wp14:editId="1F1FCD5A">
            <wp:extent cx="5760720" cy="2073859"/>
            <wp:effectExtent l="0" t="0" r="0" b="3175"/>
            <wp:docPr id="2" name="Obrázek 2" descr="https://blog.portu.cz/portu/wp-content/uploads/2020/11/2-Graf-ETF-Global-Water-1024x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portu.cz/portu/wp-content/uploads/2020/11/2-Graf-ETF-Global-Water-1024x3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BF20" w14:textId="6BC3EBC2" w:rsidR="00CA487E" w:rsidRDefault="00136B64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Stabilně rostou i fondy zaměřující se na stárnoucí populac</w:t>
      </w:r>
      <w:r w:rsidR="005F670E">
        <w:rPr>
          <w:rFonts w:ascii="Calibri" w:hAnsi="Calibri" w:cs="Calibri"/>
          <w:color w:val="000000"/>
          <w:shd w:val="clear" w:color="auto" w:fill="FFFFFF"/>
        </w:rPr>
        <w:t>i. Za poslední rok si připsaly 8</w:t>
      </w:r>
      <w:r>
        <w:rPr>
          <w:rFonts w:ascii="Calibri" w:hAnsi="Calibri" w:cs="Calibri"/>
          <w:color w:val="000000"/>
          <w:shd w:val="clear" w:color="auto" w:fill="FFFFFF"/>
        </w:rPr>
        <w:t xml:space="preserve">% výnos. Vzhledem k čím dál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tím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většímu</w:t>
      </w:r>
      <w:r w:rsidR="00C21AB0">
        <w:rPr>
          <w:rFonts w:ascii="Calibri" w:hAnsi="Calibri" w:cs="Calibri"/>
          <w:color w:val="000000"/>
          <w:shd w:val="clear" w:color="auto" w:fill="FFFFFF"/>
        </w:rPr>
        <w:t xml:space="preserve"> množství</w:t>
      </w:r>
      <w:r>
        <w:rPr>
          <w:rFonts w:ascii="Calibri" w:hAnsi="Calibri" w:cs="Calibri"/>
          <w:color w:val="000000"/>
          <w:shd w:val="clear" w:color="auto" w:fill="FFFFFF"/>
        </w:rPr>
        <w:t xml:space="preserve"> stárnoucí populace a velkému výskytu různých nemocí</w:t>
      </w:r>
      <w:r w:rsidR="00C21AB0">
        <w:rPr>
          <w:rFonts w:ascii="Calibri" w:hAnsi="Calibri" w:cs="Calibri"/>
          <w:color w:val="000000"/>
          <w:shd w:val="clear" w:color="auto" w:fill="FFFFFF"/>
        </w:rPr>
        <w:t xml:space="preserve"> je tato oblast zajímavou investiční příležitostí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="005F670E">
        <w:rPr>
          <w:rFonts w:ascii="Calibri" w:hAnsi="Calibri" w:cs="Calibri"/>
          <w:color w:val="000000"/>
          <w:shd w:val="clear" w:color="auto" w:fill="FFFFFF"/>
        </w:rPr>
        <w:t xml:space="preserve"> Pokud nebereme ohled na současnou </w:t>
      </w:r>
      <w:r w:rsidR="009066D7">
        <w:rPr>
          <w:rFonts w:ascii="Calibri" w:hAnsi="Calibri" w:cs="Calibri"/>
          <w:color w:val="000000"/>
          <w:shd w:val="clear" w:color="auto" w:fill="FFFFFF"/>
        </w:rPr>
        <w:t>pandemii, kdy není jisté, jak to starší populaci ovlivní</w:t>
      </w:r>
      <w:r w:rsidR="005F670E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9066D7">
        <w:rPr>
          <w:rFonts w:ascii="Calibri" w:hAnsi="Calibri" w:cs="Calibri"/>
          <w:color w:val="000000"/>
          <w:shd w:val="clear" w:color="auto" w:fill="FFFFFF"/>
        </w:rPr>
        <w:t>se do roku 2050 má podle prognóz</w:t>
      </w:r>
      <w:r w:rsidR="005F670E">
        <w:rPr>
          <w:rFonts w:ascii="Calibri" w:hAnsi="Calibri" w:cs="Calibri"/>
          <w:color w:val="000000"/>
          <w:shd w:val="clear" w:color="auto" w:fill="FFFFFF"/>
        </w:rPr>
        <w:t xml:space="preserve"> zdvojnásobit současné množství populace nad 60 let, které dosáhne hodnoty 2,1 miliardy. To přináší obrovský potenciál pro firmy, které se na tuto část populaci zaměřují, a též i pro fondy, které ty firmy zahrnují, jako je </w:t>
      </w:r>
      <w:proofErr w:type="spellStart"/>
      <w:r w:rsidR="005F670E">
        <w:rPr>
          <w:rFonts w:ascii="Calibri" w:hAnsi="Calibri" w:cs="Calibri"/>
          <w:color w:val="000000"/>
          <w:shd w:val="clear" w:color="auto" w:fill="FFFFFF"/>
        </w:rPr>
        <w:t>iShares</w:t>
      </w:r>
      <w:proofErr w:type="spellEnd"/>
      <w:r w:rsidR="005F670E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5F670E">
        <w:rPr>
          <w:rFonts w:ascii="Calibri" w:hAnsi="Calibri" w:cs="Calibri"/>
          <w:color w:val="000000"/>
          <w:shd w:val="clear" w:color="auto" w:fill="FFFFFF"/>
        </w:rPr>
        <w:t>Ageing</w:t>
      </w:r>
      <w:proofErr w:type="spellEnd"/>
      <w:r w:rsidR="005F670E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5F670E">
        <w:rPr>
          <w:rFonts w:ascii="Calibri" w:hAnsi="Calibri" w:cs="Calibri"/>
          <w:color w:val="000000"/>
          <w:shd w:val="clear" w:color="auto" w:fill="FFFFFF"/>
        </w:rPr>
        <w:t>Population</w:t>
      </w:r>
      <w:proofErr w:type="spellEnd"/>
      <w:r w:rsidR="005F670E">
        <w:rPr>
          <w:rFonts w:ascii="Calibri" w:hAnsi="Calibri" w:cs="Calibri"/>
          <w:color w:val="000000"/>
          <w:shd w:val="clear" w:color="auto" w:fill="FFFFFF"/>
        </w:rPr>
        <w:t xml:space="preserve"> UCITS ETF. 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21AB0">
        <w:rPr>
          <w:rFonts w:ascii="Calibri" w:hAnsi="Calibri" w:cs="Calibri"/>
          <w:color w:val="000000"/>
          <w:shd w:val="clear" w:color="auto" w:fill="FFFFFF"/>
        </w:rPr>
        <w:t xml:space="preserve">Ačkoliv během března na počátku krize </w:t>
      </w:r>
      <w:r w:rsidR="005F670E">
        <w:rPr>
          <w:rFonts w:ascii="Calibri" w:hAnsi="Calibri" w:cs="Calibri"/>
          <w:color w:val="000000"/>
          <w:shd w:val="clear" w:color="auto" w:fill="FFFFFF"/>
        </w:rPr>
        <w:t>fond zaznamenal</w:t>
      </w:r>
      <w:r w:rsidR="00C21AB0">
        <w:rPr>
          <w:rFonts w:ascii="Calibri" w:hAnsi="Calibri" w:cs="Calibri"/>
          <w:color w:val="000000"/>
          <w:shd w:val="clear" w:color="auto" w:fill="FFFFFF"/>
        </w:rPr>
        <w:t xml:space="preserve"> obrovský pokles, nyní tato oblast stabilně roste a bude zajímavé do budoucna sledovat, jak zareaguje na další vývoj pandemické situace.</w:t>
      </w:r>
      <w:r w:rsidR="005F670E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63870A1" w14:textId="4E45B3C5" w:rsidR="002E31C2" w:rsidRDefault="002E31C2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0F76FB">
        <w:rPr>
          <w:rFonts w:ascii="Arial" w:eastAsia="Times New Roman" w:hAnsi="Arial" w:cs="Arial"/>
          <w:noProof/>
          <w:color w:val="646464"/>
          <w:sz w:val="23"/>
          <w:szCs w:val="23"/>
          <w:lang w:eastAsia="cs-CZ"/>
        </w:rPr>
        <w:drawing>
          <wp:inline distT="0" distB="0" distL="0" distR="0" wp14:anchorId="630E59E4" wp14:editId="6CDF7DE8">
            <wp:extent cx="5760720" cy="2089221"/>
            <wp:effectExtent l="0" t="0" r="0" b="6350"/>
            <wp:docPr id="1" name="Obrázek 1" descr="https://blog.portu.cz/portu/wp-content/uploads/2020/11/3-Graf-ETF-Ageing-Population-1024x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portu.cz/portu/wp-content/uploads/2020/11/3-Graf-ETF-Ageing-Population-1024x37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5D61D" w14:textId="66742848" w:rsidR="000C4228" w:rsidRDefault="000C4228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hd w:val="clear" w:color="auto" w:fill="FFFFFF"/>
        </w:rPr>
        <w:t>Co přinese nový prezident?</w:t>
      </w:r>
    </w:p>
    <w:p w14:paraId="105C3D2B" w14:textId="5ED00C3B" w:rsidR="00326FA6" w:rsidRDefault="00C21AB0" w:rsidP="000C4228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Co se týká dalšího vývoje oblasti udržitelného investování do budoucna, </w:t>
      </w:r>
      <w:r w:rsidR="005F670E">
        <w:rPr>
          <w:rFonts w:ascii="Calibri" w:hAnsi="Calibri" w:cs="Calibri"/>
          <w:color w:val="000000"/>
          <w:shd w:val="clear" w:color="auto" w:fill="FFFFFF"/>
        </w:rPr>
        <w:t>ačkoliv je těžké odhadovat, jak se bude oblast vyvíjet během stá</w:t>
      </w:r>
      <w:r w:rsidR="009066D7">
        <w:rPr>
          <w:rFonts w:ascii="Calibri" w:hAnsi="Calibri" w:cs="Calibri"/>
          <w:color w:val="000000"/>
          <w:shd w:val="clear" w:color="auto" w:fill="FFFFFF"/>
        </w:rPr>
        <w:t xml:space="preserve">le probíhající </w:t>
      </w:r>
      <w:proofErr w:type="spellStart"/>
      <w:r w:rsidR="009066D7">
        <w:rPr>
          <w:rFonts w:ascii="Calibri" w:hAnsi="Calibri" w:cs="Calibri"/>
          <w:color w:val="000000"/>
          <w:shd w:val="clear" w:color="auto" w:fill="FFFFFF"/>
        </w:rPr>
        <w:t>koronavirové</w:t>
      </w:r>
      <w:proofErr w:type="spellEnd"/>
      <w:r w:rsidR="009066D7">
        <w:rPr>
          <w:rFonts w:ascii="Calibri" w:hAnsi="Calibri" w:cs="Calibri"/>
          <w:color w:val="000000"/>
          <w:shd w:val="clear" w:color="auto" w:fill="FFFFFF"/>
        </w:rPr>
        <w:t xml:space="preserve"> kri</w:t>
      </w:r>
      <w:r w:rsidR="005F670E">
        <w:rPr>
          <w:rFonts w:ascii="Calibri" w:hAnsi="Calibri" w:cs="Calibri"/>
          <w:color w:val="000000"/>
          <w:shd w:val="clear" w:color="auto" w:fill="FFFFFF"/>
        </w:rPr>
        <w:t xml:space="preserve">ze, </w:t>
      </w:r>
      <w:r>
        <w:rPr>
          <w:rFonts w:ascii="Calibri" w:hAnsi="Calibri" w:cs="Calibri"/>
          <w:color w:val="000000"/>
          <w:shd w:val="clear" w:color="auto" w:fill="FFFFFF"/>
        </w:rPr>
        <w:t>z</w:t>
      </w:r>
      <w:r w:rsidR="00326FA6">
        <w:rPr>
          <w:rFonts w:ascii="Calibri" w:hAnsi="Calibri" w:cs="Calibri"/>
          <w:color w:val="000000"/>
          <w:shd w:val="clear" w:color="auto" w:fill="FFFFFF"/>
        </w:rPr>
        <w:t>měnu v</w:t>
      </w:r>
      <w:r>
        <w:rPr>
          <w:rFonts w:ascii="Calibri" w:hAnsi="Calibri" w:cs="Calibri"/>
          <w:color w:val="000000"/>
          <w:shd w:val="clear" w:color="auto" w:fill="FFFFFF"/>
        </w:rPr>
        <w:t> této oblasti</w:t>
      </w:r>
      <w:r w:rsidR="005F670E">
        <w:rPr>
          <w:rFonts w:ascii="Calibri" w:hAnsi="Calibri" w:cs="Calibri"/>
          <w:color w:val="000000"/>
          <w:shd w:val="clear" w:color="auto" w:fill="FFFFFF"/>
        </w:rPr>
        <w:t xml:space="preserve"> lze částečně očekávat</w:t>
      </w:r>
      <w:r w:rsidR="00326FA6">
        <w:rPr>
          <w:rFonts w:ascii="Calibri" w:hAnsi="Calibri" w:cs="Calibri"/>
          <w:color w:val="000000"/>
          <w:shd w:val="clear" w:color="auto" w:fill="FFFFFF"/>
        </w:rPr>
        <w:t xml:space="preserve"> s příchodem </w:t>
      </w:r>
      <w:r w:rsidR="003B5419">
        <w:rPr>
          <w:rFonts w:ascii="Calibri" w:hAnsi="Calibri" w:cs="Calibri"/>
          <w:color w:val="000000"/>
          <w:shd w:val="clear" w:color="auto" w:fill="FFFFFF"/>
        </w:rPr>
        <w:t>nového prezidenta. Zatímc</w:t>
      </w:r>
      <w:r w:rsidR="00326FA6">
        <w:rPr>
          <w:rFonts w:ascii="Calibri" w:hAnsi="Calibri" w:cs="Calibri"/>
          <w:color w:val="000000"/>
          <w:shd w:val="clear" w:color="auto" w:fill="FFFFFF"/>
        </w:rPr>
        <w:t xml:space="preserve">o Donald </w:t>
      </w:r>
      <w:proofErr w:type="spellStart"/>
      <w:r w:rsidR="00326FA6">
        <w:rPr>
          <w:rFonts w:ascii="Calibri" w:hAnsi="Calibri" w:cs="Calibri"/>
          <w:color w:val="000000"/>
          <w:shd w:val="clear" w:color="auto" w:fill="FFFFFF"/>
        </w:rPr>
        <w:t>Trump</w:t>
      </w:r>
      <w:proofErr w:type="spellEnd"/>
      <w:r w:rsidR="00326FA6">
        <w:rPr>
          <w:rFonts w:ascii="Calibri" w:hAnsi="Calibri" w:cs="Calibri"/>
          <w:color w:val="000000"/>
          <w:shd w:val="clear" w:color="auto" w:fill="FFFFFF"/>
        </w:rPr>
        <w:t xml:space="preserve"> opakovaně označoval klimaticko</w:t>
      </w:r>
      <w:r w:rsidR="003B5419">
        <w:rPr>
          <w:rFonts w:ascii="Calibri" w:hAnsi="Calibri" w:cs="Calibri"/>
          <w:color w:val="000000"/>
          <w:shd w:val="clear" w:color="auto" w:fill="FFFFFF"/>
        </w:rPr>
        <w:t xml:space="preserve">u změnu za </w:t>
      </w:r>
      <w:proofErr w:type="spellStart"/>
      <w:r w:rsidR="003B5419">
        <w:rPr>
          <w:rFonts w:ascii="Calibri" w:hAnsi="Calibri" w:cs="Calibri"/>
          <w:color w:val="000000"/>
          <w:shd w:val="clear" w:color="auto" w:fill="FFFFFF"/>
        </w:rPr>
        <w:t>hoax</w:t>
      </w:r>
      <w:proofErr w:type="spellEnd"/>
      <w:r w:rsidR="003B5419">
        <w:rPr>
          <w:rFonts w:ascii="Calibri" w:hAnsi="Calibri" w:cs="Calibri"/>
          <w:color w:val="000000"/>
          <w:shd w:val="clear" w:color="auto" w:fill="FFFFFF"/>
        </w:rPr>
        <w:t xml:space="preserve"> a zahájil odchod USA </w:t>
      </w:r>
      <w:r w:rsidR="00326FA6">
        <w:rPr>
          <w:rFonts w:ascii="Calibri" w:hAnsi="Calibri" w:cs="Calibri"/>
          <w:color w:val="000000"/>
          <w:shd w:val="clear" w:color="auto" w:fill="FFFFFF"/>
        </w:rPr>
        <w:t xml:space="preserve">od Pařížské klimatické smlouvy, od nastávajícího prezidenta </w:t>
      </w:r>
      <w:proofErr w:type="spellStart"/>
      <w:r w:rsidR="00326FA6">
        <w:rPr>
          <w:rFonts w:ascii="Calibri" w:hAnsi="Calibri" w:cs="Calibri"/>
          <w:color w:val="000000"/>
          <w:shd w:val="clear" w:color="auto" w:fill="FFFFFF"/>
        </w:rPr>
        <w:t>Joea</w:t>
      </w:r>
      <w:proofErr w:type="spellEnd"/>
      <w:r w:rsidR="00326FA6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326FA6">
        <w:rPr>
          <w:rFonts w:ascii="Calibri" w:hAnsi="Calibri" w:cs="Calibri"/>
          <w:color w:val="000000"/>
          <w:shd w:val="clear" w:color="auto" w:fill="FFFFFF"/>
        </w:rPr>
        <w:t>Bidena</w:t>
      </w:r>
      <w:proofErr w:type="spellEnd"/>
      <w:r w:rsidR="00326FA6">
        <w:rPr>
          <w:rFonts w:ascii="Calibri" w:hAnsi="Calibri" w:cs="Calibri"/>
          <w:color w:val="000000"/>
          <w:shd w:val="clear" w:color="auto" w:fill="FFFFFF"/>
        </w:rPr>
        <w:t xml:space="preserve"> lze v tomto směru očekávat naprosto opačný postoj. </w:t>
      </w:r>
      <w:proofErr w:type="spellStart"/>
      <w:r w:rsidR="00326FA6">
        <w:rPr>
          <w:rFonts w:ascii="Calibri" w:hAnsi="Calibri" w:cs="Calibri"/>
          <w:color w:val="000000"/>
          <w:shd w:val="clear" w:color="auto" w:fill="FFFFFF"/>
        </w:rPr>
        <w:t>Biden</w:t>
      </w:r>
      <w:proofErr w:type="spellEnd"/>
      <w:r w:rsidR="00326FA6">
        <w:rPr>
          <w:rFonts w:ascii="Calibri" w:hAnsi="Calibri" w:cs="Calibri"/>
          <w:color w:val="000000"/>
          <w:shd w:val="clear" w:color="auto" w:fill="FFFFFF"/>
        </w:rPr>
        <w:t xml:space="preserve"> osobně považuj</w:t>
      </w:r>
      <w:r w:rsidR="009066D7">
        <w:rPr>
          <w:rFonts w:ascii="Calibri" w:hAnsi="Calibri" w:cs="Calibri"/>
          <w:color w:val="000000"/>
          <w:shd w:val="clear" w:color="auto" w:fill="FFFFFF"/>
        </w:rPr>
        <w:t>e klimatickou změnu za klíčové téma</w:t>
      </w:r>
      <w:r w:rsidR="00326FA6">
        <w:rPr>
          <w:rFonts w:ascii="Calibri" w:hAnsi="Calibri" w:cs="Calibri"/>
          <w:color w:val="000000"/>
          <w:shd w:val="clear" w:color="auto" w:fill="FFFFFF"/>
        </w:rPr>
        <w:t xml:space="preserve"> a taktéž slíbil, že se USA znovu připojí právě k Pařížské klimatické smlouvě. Kromě toho plánuje světový klimatický summit, na kterém by přesvědčil lídry ostatních zemí si stanovit ambicióznější cíle v oblasti redukování skleníkových plynů. </w:t>
      </w:r>
      <w:r>
        <w:rPr>
          <w:rFonts w:ascii="Calibri" w:hAnsi="Calibri" w:cs="Calibri"/>
          <w:color w:val="000000"/>
          <w:shd w:val="clear" w:color="auto" w:fill="FFFFFF"/>
        </w:rPr>
        <w:t xml:space="preserve">Z toho lze usuzovat, že právě ekologicky a sociálně odpovědné </w:t>
      </w:r>
      <w:r w:rsidR="009066D7">
        <w:rPr>
          <w:rFonts w:ascii="Calibri" w:hAnsi="Calibri" w:cs="Calibri"/>
          <w:color w:val="000000"/>
          <w:shd w:val="clear" w:color="auto" w:fill="FFFFFF"/>
        </w:rPr>
        <w:t>investování bude</w:t>
      </w:r>
      <w:r>
        <w:rPr>
          <w:rFonts w:ascii="Calibri" w:hAnsi="Calibri" w:cs="Calibri"/>
          <w:color w:val="000000"/>
          <w:shd w:val="clear" w:color="auto" w:fill="FFFFFF"/>
        </w:rPr>
        <w:t xml:space="preserve"> mít vhodné příležitosti pro další rozvoj a tedy tato oblast může </w:t>
      </w:r>
      <w:r w:rsidR="005F670E">
        <w:rPr>
          <w:rFonts w:ascii="Calibri" w:hAnsi="Calibri" w:cs="Calibri"/>
          <w:color w:val="000000"/>
          <w:shd w:val="clear" w:color="auto" w:fill="FFFFFF"/>
        </w:rPr>
        <w:t>mít ještě zajímavější oblastí pro</w:t>
      </w:r>
      <w:r>
        <w:rPr>
          <w:rFonts w:ascii="Calibri" w:hAnsi="Calibri" w:cs="Calibri"/>
          <w:color w:val="000000"/>
          <w:shd w:val="clear" w:color="auto" w:fill="FFFFFF"/>
        </w:rPr>
        <w:t xml:space="preserve"> investování než kdy dřív. </w:t>
      </w:r>
    </w:p>
    <w:p w14:paraId="3DA34914" w14:textId="77777777" w:rsidR="00326FA6" w:rsidRDefault="00326FA6">
      <w:pPr>
        <w:rPr>
          <w:rFonts w:ascii="Calibri" w:hAnsi="Calibri" w:cs="Calibri"/>
          <w:color w:val="000000"/>
          <w:shd w:val="clear" w:color="auto" w:fill="FFFFFF"/>
        </w:rPr>
      </w:pPr>
    </w:p>
    <w:p w14:paraId="3C374F6B" w14:textId="3BC1E05A" w:rsidR="00326FA6" w:rsidRDefault="001D30D0">
      <w:r>
        <w:t>----------</w:t>
      </w:r>
      <w:bookmarkStart w:id="0" w:name="_GoBack"/>
      <w:bookmarkEnd w:id="0"/>
    </w:p>
    <w:p w14:paraId="17B126AE" w14:textId="1E091C9A" w:rsidR="007F5702" w:rsidRPr="007F5702" w:rsidRDefault="007F5702" w:rsidP="007F5702">
      <w:pPr>
        <w:rPr>
          <w:b/>
        </w:rPr>
      </w:pPr>
      <w:r w:rsidRPr="007F5702">
        <w:rPr>
          <w:b/>
        </w:rPr>
        <w:lastRenderedPageBreak/>
        <w:t>Pavla Wernerová</w:t>
      </w:r>
    </w:p>
    <w:p w14:paraId="773050D2" w14:textId="0E6F1FBF" w:rsidR="007F5702" w:rsidRDefault="007F5702" w:rsidP="00A349F0">
      <w:pPr>
        <w:jc w:val="both"/>
      </w:pPr>
      <w:r>
        <w:t xml:space="preserve">Autorka blogu </w:t>
      </w:r>
      <w:hyperlink r:id="rId8" w:history="1">
        <w:r w:rsidRPr="007F5702">
          <w:rPr>
            <w:rStyle w:val="Hypertextovodkaz"/>
          </w:rPr>
          <w:t>Za lepší život</w:t>
        </w:r>
      </w:hyperlink>
      <w:r>
        <w:t xml:space="preserve">, kterým se snaží inspirovat čtenáře jak žít ekologicky, udržitelně a s minimem dopadu ve všech sférách života. Kromě toho natáčí </w:t>
      </w:r>
      <w:proofErr w:type="spellStart"/>
      <w:r>
        <w:t>podcast</w:t>
      </w:r>
      <w:proofErr w:type="spellEnd"/>
      <w:r>
        <w:t xml:space="preserve"> </w:t>
      </w:r>
      <w:hyperlink r:id="rId9" w:history="1">
        <w:proofErr w:type="spellStart"/>
        <w:r w:rsidRPr="00495F5C">
          <w:rPr>
            <w:rStyle w:val="Hypertextovodkaz"/>
          </w:rPr>
          <w:t>EKOmaniaci</w:t>
        </w:r>
        <w:proofErr w:type="spellEnd"/>
      </w:hyperlink>
      <w:r>
        <w:t xml:space="preserve">, ve kterém zpovídá osobnosti z různých ekologických oblastí. Nedávno též </w:t>
      </w:r>
      <w:proofErr w:type="gramStart"/>
      <w:r>
        <w:t>vydala</w:t>
      </w:r>
      <w:proofErr w:type="gramEnd"/>
      <w:r>
        <w:t xml:space="preserve"> knížku </w:t>
      </w:r>
      <w:hyperlink r:id="rId10" w:history="1">
        <w:r w:rsidRPr="00495F5C">
          <w:rPr>
            <w:rStyle w:val="Hypertextovodkaz"/>
          </w:rPr>
          <w:t>Konec doby odpadové</w:t>
        </w:r>
      </w:hyperlink>
      <w:r>
        <w:t xml:space="preserve">, která slouží jako bible pro (téměř) bezodpadový život. Pokud vás zajímá více o tom, jak se chovat ekologicky, sledujte její blog a sociální sítě. </w:t>
      </w:r>
    </w:p>
    <w:p w14:paraId="13998905" w14:textId="66473F64" w:rsidR="007F5702" w:rsidRDefault="002E31C2" w:rsidP="007F5702">
      <w:hyperlink r:id="rId11" w:history="1">
        <w:proofErr w:type="spellStart"/>
        <w:r w:rsidR="007F5702" w:rsidRPr="007F5702">
          <w:rPr>
            <w:rStyle w:val="Hypertextovodkaz"/>
          </w:rPr>
          <w:t>Facebook</w:t>
        </w:r>
        <w:proofErr w:type="spellEnd"/>
      </w:hyperlink>
    </w:p>
    <w:p w14:paraId="1E5D6FDF" w14:textId="0EFF114E" w:rsidR="00B10A5C" w:rsidRDefault="002E31C2" w:rsidP="007F5702">
      <w:hyperlink r:id="rId12" w:history="1">
        <w:proofErr w:type="spellStart"/>
        <w:r w:rsidR="007F5702" w:rsidRPr="007F5702">
          <w:rPr>
            <w:rStyle w:val="Hypertextovodkaz"/>
          </w:rPr>
          <w:t>Instagram</w:t>
        </w:r>
        <w:proofErr w:type="spellEnd"/>
      </w:hyperlink>
    </w:p>
    <w:p w14:paraId="7F8CB1D1" w14:textId="4AD4F370" w:rsidR="00B10A5C" w:rsidRPr="00B10A5C" w:rsidRDefault="00B10A5C" w:rsidP="00B10A5C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  <w:lang w:eastAsia="cs-CZ"/>
        </w:rPr>
      </w:pPr>
      <w:r w:rsidRPr="00B10A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B272617" w14:textId="77777777" w:rsidR="00B10A5C" w:rsidRDefault="00B10A5C"/>
    <w:sectPr w:rsidR="00B1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5CEE"/>
    <w:multiLevelType w:val="multilevel"/>
    <w:tmpl w:val="AF7E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E9"/>
    <w:rsid w:val="000C4228"/>
    <w:rsid w:val="00101A5E"/>
    <w:rsid w:val="00136B64"/>
    <w:rsid w:val="001D30D0"/>
    <w:rsid w:val="002E1824"/>
    <w:rsid w:val="002E31C2"/>
    <w:rsid w:val="00326FA6"/>
    <w:rsid w:val="003B5419"/>
    <w:rsid w:val="003F4ED4"/>
    <w:rsid w:val="0049101B"/>
    <w:rsid w:val="00495F5C"/>
    <w:rsid w:val="004C733B"/>
    <w:rsid w:val="005222DD"/>
    <w:rsid w:val="005F670E"/>
    <w:rsid w:val="006036F8"/>
    <w:rsid w:val="006716D1"/>
    <w:rsid w:val="007F5702"/>
    <w:rsid w:val="0084135A"/>
    <w:rsid w:val="009066D7"/>
    <w:rsid w:val="00911FB6"/>
    <w:rsid w:val="009326B4"/>
    <w:rsid w:val="009B3305"/>
    <w:rsid w:val="009C4B7A"/>
    <w:rsid w:val="00A349F0"/>
    <w:rsid w:val="00AA203C"/>
    <w:rsid w:val="00B10A5C"/>
    <w:rsid w:val="00B2065B"/>
    <w:rsid w:val="00BE0BE9"/>
    <w:rsid w:val="00C07D18"/>
    <w:rsid w:val="00C21AB0"/>
    <w:rsid w:val="00CA487E"/>
    <w:rsid w:val="00D245A0"/>
    <w:rsid w:val="00D84B6C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D4E8"/>
  <w15:chartTrackingRefBased/>
  <w15:docId w15:val="{C6BD34A1-69B6-46F0-8F2C-843C2F5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6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6F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6FA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26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26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F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F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F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epsizivot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nstagram.com/zalepsiziv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zalepsizivot.cz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onecdobyodpadov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omaniaci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3</Pages>
  <Words>781</Words>
  <Characters>4609</Characters>
  <Application>Microsoft Office Word</Application>
  <DocSecurity>0</DocSecurity>
  <Lines>38</Lines>
  <Paragraphs>10</Paragraphs>
  <ScaleCrop>false</ScaleCrop>
  <Company>Středisko Teiresiás - Masarykova univerzita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Wernerová</dc:creator>
  <cp:keywords/>
  <dc:description/>
  <cp:lastModifiedBy>Pavla Wernerová</cp:lastModifiedBy>
  <cp:revision>35</cp:revision>
  <dcterms:created xsi:type="dcterms:W3CDTF">2020-11-13T07:26:00Z</dcterms:created>
  <dcterms:modified xsi:type="dcterms:W3CDTF">2020-12-03T06:00:00Z</dcterms:modified>
</cp:coreProperties>
</file>